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AD9EEB" w:rsidR="001E41F3" w:rsidRPr="00EC60F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60F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60FC" w:rsidRPr="00EC60FC">
        <w:rPr>
          <w:b/>
          <w:noProof/>
          <w:sz w:val="24"/>
        </w:rPr>
        <w:t>110</w:t>
      </w:r>
      <w:r w:rsidRPr="00EC60FC">
        <w:rPr>
          <w:b/>
          <w:noProof/>
          <w:sz w:val="24"/>
        </w:rPr>
        <w:tab/>
      </w:r>
      <w:r w:rsidR="005214AD" w:rsidRPr="005214AD">
        <w:rPr>
          <w:b/>
          <w:noProof/>
          <w:sz w:val="24"/>
        </w:rPr>
        <w:t>R1-2206546</w:t>
      </w:r>
    </w:p>
    <w:p w14:paraId="7CB45193" w14:textId="140BFEC1" w:rsidR="001E41F3" w:rsidRDefault="00EC60FC" w:rsidP="00EC6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C60FC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August 22</w:t>
      </w:r>
      <w:r w:rsidR="003C2E8E" w:rsidRPr="003C2E8E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3C2E8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EC60FC">
        <w:rPr>
          <w:b/>
          <w:noProof/>
          <w:sz w:val="24"/>
        </w:rPr>
        <w:t>26</w:t>
      </w:r>
      <w:r w:rsidR="003C2E8E" w:rsidRPr="003C2E8E">
        <w:rPr>
          <w:b/>
          <w:noProof/>
          <w:sz w:val="24"/>
          <w:vertAlign w:val="superscript"/>
        </w:rPr>
        <w:t>th</w:t>
      </w:r>
      <w:r w:rsidR="003C2E8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7A30E5" w:rsidR="001E41F3" w:rsidRPr="00410371" w:rsidRDefault="00EC60FC" w:rsidP="00EC6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38.21</w:t>
            </w:r>
            <w:r w:rsidR="003C2E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B999C" w:rsidR="001E41F3" w:rsidRPr="00410371" w:rsidRDefault="00477770" w:rsidP="00547111">
            <w:pPr>
              <w:pStyle w:val="CRCoverPage"/>
              <w:spacing w:after="0"/>
              <w:rPr>
                <w:noProof/>
              </w:rPr>
            </w:pPr>
            <w:r w:rsidRPr="00477770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3DCDB" w:rsidR="001E41F3" w:rsidRPr="00410371" w:rsidRDefault="001617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17E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7E248" w:rsidR="001E41F3" w:rsidRPr="00410371" w:rsidRDefault="00EC60FC" w:rsidP="00EC6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79E59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260E5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2EA27" w:rsidR="001E41F3" w:rsidRDefault="003C2E8E">
            <w:pPr>
              <w:pStyle w:val="CRCoverPage"/>
              <w:spacing w:after="0"/>
              <w:ind w:left="100"/>
              <w:rPr>
                <w:noProof/>
              </w:rPr>
            </w:pPr>
            <w:r w:rsidRPr="003C2E8E">
              <w:t>Draft CR on corrections to BWP operations for 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CD1283" w:rsidR="001E41F3" w:rsidRDefault="00EC60FC">
            <w:pPr>
              <w:pStyle w:val="CRCoverPage"/>
              <w:spacing w:after="0"/>
              <w:ind w:left="100"/>
            </w:pPr>
            <w:r>
              <w:t>Intel</w:t>
            </w:r>
            <w:r w:rsidR="000316CD">
              <w:t xml:space="preserve"> Corp</w:t>
            </w:r>
            <w:r w:rsidR="00FA5BF0">
              <w:t>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F2568" w:rsidR="001E41F3" w:rsidRDefault="00EC60FC" w:rsidP="00547111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37E9A" w:rsidR="001E41F3" w:rsidRDefault="00686A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="007F1A70">
              <w:t>redcap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F8328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B3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pct30" w:color="FFFF00" w:fill="auto"/>
          </w:tcPr>
          <w:p w14:paraId="154A6113" w14:textId="60957093" w:rsidR="001E41F3" w:rsidRDefault="008B3B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0F47B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D9180" w14:textId="66EE3ED2" w:rsidR="00176D9F" w:rsidRPr="00425573" w:rsidRDefault="00176D9F" w:rsidP="00176D9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25573">
              <w:rPr>
                <w:rFonts w:cs="Arial"/>
              </w:rPr>
              <w:t xml:space="preserve">The following RAN1 agreements </w:t>
            </w:r>
            <w:r w:rsidR="00F05A45">
              <w:rPr>
                <w:rFonts w:cs="Arial"/>
              </w:rPr>
              <w:t xml:space="preserve">on presence of SSBs </w:t>
            </w:r>
            <w:r w:rsidRPr="00425573">
              <w:rPr>
                <w:rFonts w:cs="Arial"/>
              </w:rPr>
              <w:t xml:space="preserve">have not been fully captured in </w:t>
            </w:r>
            <w:r w:rsidR="001B519E">
              <w:rPr>
                <w:rFonts w:cs="Arial"/>
              </w:rPr>
              <w:t xml:space="preserve">TS </w:t>
            </w:r>
            <w:r w:rsidRPr="00425573">
              <w:rPr>
                <w:rFonts w:cs="Arial"/>
              </w:rPr>
              <w:t>38.213:</w:t>
            </w:r>
          </w:p>
          <w:p w14:paraId="3543C41A" w14:textId="77777777" w:rsidR="00176D9F" w:rsidRPr="00425573" w:rsidRDefault="00176D9F" w:rsidP="00176D9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3C6E2CE" w14:textId="77777777" w:rsidR="00176D9F" w:rsidRDefault="00176D9F" w:rsidP="00176D9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Agreement:</w:t>
            </w:r>
          </w:p>
          <w:p w14:paraId="7FF7A5A4" w14:textId="77777777" w:rsidR="00176D9F" w:rsidRDefault="00176D9F" w:rsidP="00176D9F">
            <w:pPr>
              <w:numPr>
                <w:ilvl w:val="0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For FR1,</w:t>
            </w:r>
          </w:p>
          <w:p w14:paraId="5A9A763E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For a separate initial DL BWP (if it does not include CD-SSB and the entire CORESET#0) from RAN1 perspective,</w:t>
            </w:r>
          </w:p>
          <w:p w14:paraId="72B7177D" w14:textId="77777777" w:rsidR="00176D9F" w:rsidRDefault="00176D9F" w:rsidP="00176D9F">
            <w:pPr>
              <w:numPr>
                <w:ilvl w:val="2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750D16FC" w14:textId="77777777" w:rsidR="00176D9F" w:rsidRDefault="00176D9F" w:rsidP="00176D9F">
            <w:pPr>
              <w:numPr>
                <w:ilvl w:val="2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[…]</w:t>
            </w:r>
          </w:p>
          <w:p w14:paraId="1237B610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[…]</w:t>
            </w:r>
          </w:p>
          <w:p w14:paraId="7E5048AB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Note: if a separate initial/RRC configured DL BWP is configured to contain the entire CORESET#0, CD-SSB is expected by RedCap UE.</w:t>
            </w:r>
          </w:p>
          <w:p w14:paraId="6900C58D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Note: The network may choose to configure SSB or MIB-configured CORESET#0 or SIB1 to be within the respective DL BWP.</w:t>
            </w:r>
          </w:p>
          <w:p w14:paraId="5DA78EC2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t>[…]</w:t>
            </w:r>
          </w:p>
          <w:p w14:paraId="001C8ED5" w14:textId="77777777" w:rsidR="00176D9F" w:rsidRDefault="00176D9F" w:rsidP="00176D9F">
            <w:pPr>
              <w:pStyle w:val="CRCoverPage"/>
              <w:spacing w:after="0"/>
              <w:ind w:left="100"/>
              <w:rPr>
                <w:rFonts w:ascii="Times New Roman" w:eastAsia="Microsoft YaHei UI" w:hAnsi="Times New Roman"/>
                <w:highlight w:val="green"/>
                <w:lang w:eastAsia="zh-CN"/>
              </w:rPr>
            </w:pPr>
          </w:p>
          <w:p w14:paraId="62A03980" w14:textId="77777777" w:rsidR="00176D9F" w:rsidRDefault="00176D9F" w:rsidP="00176D9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Agreement:</w:t>
            </w:r>
          </w:p>
          <w:p w14:paraId="37CABF37" w14:textId="77777777" w:rsidR="00176D9F" w:rsidRDefault="00176D9F" w:rsidP="00176D9F">
            <w:pPr>
              <w:numPr>
                <w:ilvl w:val="0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color w:val="0070C0"/>
                <w:lang w:eastAsia="zh-CN"/>
              </w:rPr>
            </w:pPr>
            <w:r>
              <w:rPr>
                <w:rFonts w:eastAsia="Microsoft YaHei UI"/>
                <w:color w:val="0070C0"/>
                <w:lang w:eastAsia="zh-CN"/>
              </w:rPr>
              <w:t>For FR2,</w:t>
            </w:r>
          </w:p>
          <w:p w14:paraId="78166F6D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For a separate initial DL BWP (if it does not include CD-SSB</w:t>
            </w:r>
            <w:r>
              <w:rPr>
                <w:rFonts w:eastAsia="Microsoft YaHei UI"/>
                <w:strike/>
                <w:color w:val="0070C0"/>
                <w:lang w:eastAsia="zh-CN"/>
              </w:rPr>
              <w:t xml:space="preserve"> and the entire CORESET#0</w:t>
            </w:r>
            <w:r>
              <w:rPr>
                <w:rFonts w:eastAsia="Microsoft YaHei UI"/>
                <w:lang w:eastAsia="zh-CN"/>
              </w:rPr>
              <w:t>) from RAN1 perspective,</w:t>
            </w:r>
          </w:p>
          <w:p w14:paraId="0FBDAF9F" w14:textId="77777777" w:rsidR="00176D9F" w:rsidRDefault="00176D9F" w:rsidP="00176D9F">
            <w:pPr>
              <w:numPr>
                <w:ilvl w:val="2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7B072686" w14:textId="77777777" w:rsidR="00176D9F" w:rsidRDefault="00176D9F" w:rsidP="00176D9F">
            <w:pPr>
              <w:numPr>
                <w:ilvl w:val="2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[…]</w:t>
            </w:r>
          </w:p>
          <w:p w14:paraId="5C5DD29F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[…]</w:t>
            </w:r>
          </w:p>
          <w:p w14:paraId="166605FD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t xml:space="preserve">Note: </w:t>
            </w:r>
            <w:r>
              <w:rPr>
                <w:rFonts w:eastAsia="Microsoft YaHei UI"/>
                <w:color w:val="0070C0"/>
                <w:lang w:eastAsia="zh-CN"/>
              </w:rPr>
              <w:t xml:space="preserve">For SSB and CORESET#0 multiplexing pattern 1, </w:t>
            </w:r>
            <w:r>
              <w:rPr>
                <w:rFonts w:eastAsia="Microsoft YaHei UI"/>
                <w:lang w:eastAsia="zh-CN"/>
              </w:rPr>
              <w:t>if a separate initial/RRC configured DL BWP is configured to contain the entire CORESET#0, CD-SSB is expected by RedCap UE.</w:t>
            </w:r>
          </w:p>
          <w:p w14:paraId="630087C9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  <w:r>
              <w:rPr>
                <w:rFonts w:eastAsia="Microsoft YaHei UI"/>
                <w:lang w:eastAsia="zh-CN"/>
              </w:rPr>
              <w:lastRenderedPageBreak/>
              <w:t>Note: The network may choose to configure SSB or MIB-configured CORESET#0 or SIB1 to be within the respective DL BWP.</w:t>
            </w:r>
          </w:p>
          <w:p w14:paraId="266611CC" w14:textId="77777777" w:rsidR="00176D9F" w:rsidRDefault="00176D9F" w:rsidP="00176D9F">
            <w:pPr>
              <w:numPr>
                <w:ilvl w:val="1"/>
                <w:numId w:val="4"/>
              </w:numPr>
              <w:spacing w:after="0" w:line="231" w:lineRule="atLeast"/>
              <w:textAlignment w:val="baseline"/>
            </w:pPr>
            <w:r>
              <w:t>[…]</w:t>
            </w:r>
          </w:p>
          <w:p w14:paraId="34C5888A" w14:textId="77777777" w:rsidR="00176D9F" w:rsidRDefault="00176D9F" w:rsidP="00176D9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1913F046" w14:textId="77777777" w:rsidR="00176D9F" w:rsidRDefault="00176D9F" w:rsidP="00176D9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Agreement:</w:t>
            </w:r>
          </w:p>
          <w:p w14:paraId="2CF5749D" w14:textId="77777777" w:rsidR="00176D9F" w:rsidRDefault="00176D9F" w:rsidP="00176D9F">
            <w:pPr>
              <w:numPr>
                <w:ilvl w:val="0"/>
                <w:numId w:val="5"/>
              </w:numPr>
              <w:spacing w:after="0" w:line="231" w:lineRule="atLeast"/>
              <w:textAlignment w:val="baseline"/>
            </w:pPr>
            <w:r>
              <w:t>[…]</w:t>
            </w:r>
          </w:p>
          <w:p w14:paraId="5F8773F0" w14:textId="77777777" w:rsidR="00176D9F" w:rsidRDefault="00176D9F" w:rsidP="00176D9F">
            <w:pPr>
              <w:numPr>
                <w:ilvl w:val="0"/>
                <w:numId w:val="5"/>
              </w:numPr>
              <w:spacing w:after="0" w:line="231" w:lineRule="atLeast"/>
              <w:textAlignment w:val="baseline"/>
            </w:pPr>
            <w:r>
              <w:t>For BWP#0 configuration option 1,</w:t>
            </w:r>
          </w:p>
          <w:p w14:paraId="6A77B446" w14:textId="77777777" w:rsidR="00176D9F" w:rsidRDefault="00176D9F" w:rsidP="00176D9F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</w:pPr>
            <w:r>
              <w:t>For FR1,</w:t>
            </w:r>
          </w:p>
          <w:p w14:paraId="0D4BC576" w14:textId="77777777" w:rsidR="00176D9F" w:rsidRDefault="00176D9F" w:rsidP="00176D9F">
            <w:pPr>
              <w:numPr>
                <w:ilvl w:val="2"/>
                <w:numId w:val="4"/>
              </w:numPr>
              <w:spacing w:after="0" w:line="231" w:lineRule="atLeast"/>
              <w:textAlignment w:val="baseline"/>
            </w:pPr>
            <w:r>
              <w:t>For a separate initial DL BWP, for a RedCap UE in connected mode, paging can only be configured if it contains CD-SSB and the entire CORESET#0.</w:t>
            </w:r>
          </w:p>
          <w:p w14:paraId="2EE30627" w14:textId="77777777" w:rsidR="00176D9F" w:rsidRDefault="00176D9F" w:rsidP="00176D9F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color w:val="0070C0"/>
              </w:rPr>
            </w:pPr>
            <w:r>
              <w:rPr>
                <w:color w:val="0070C0"/>
              </w:rPr>
              <w:t>For FR2,</w:t>
            </w:r>
          </w:p>
          <w:p w14:paraId="566FC82E" w14:textId="77777777" w:rsidR="00176D9F" w:rsidRDefault="00176D9F" w:rsidP="00176D9F">
            <w:pPr>
              <w:numPr>
                <w:ilvl w:val="2"/>
                <w:numId w:val="4"/>
              </w:numPr>
              <w:spacing w:after="0" w:line="231" w:lineRule="atLeast"/>
              <w:textAlignment w:val="baseline"/>
            </w:pPr>
            <w:r>
              <w:t xml:space="preserve">For a separate initial DL BWP, for a RedCap UE in connected mode, paging can only be configured if it contains CD-SSB </w:t>
            </w:r>
            <w:r>
              <w:rPr>
                <w:strike/>
                <w:color w:val="0070C0"/>
              </w:rPr>
              <w:t>and the entire CORESET#0</w:t>
            </w:r>
            <w:r>
              <w:t>.</w:t>
            </w:r>
          </w:p>
          <w:p w14:paraId="195F6787" w14:textId="77777777" w:rsidR="00176D9F" w:rsidRDefault="00176D9F" w:rsidP="00176D9F">
            <w:pPr>
              <w:numPr>
                <w:ilvl w:val="0"/>
                <w:numId w:val="4"/>
              </w:numPr>
              <w:spacing w:after="0" w:line="231" w:lineRule="atLeast"/>
              <w:textAlignment w:val="baseline"/>
              <w:rPr>
                <w:lang w:val="zh-CN"/>
              </w:rPr>
            </w:pPr>
            <w:r>
              <w:rPr>
                <w:lang w:val="zh-CN"/>
              </w:rPr>
              <w:t>[…]</w:t>
            </w:r>
          </w:p>
          <w:p w14:paraId="7C135F36" w14:textId="77777777" w:rsidR="00176D9F" w:rsidRDefault="00176D9F" w:rsidP="00176D9F">
            <w:pPr>
              <w:pStyle w:val="CRCoverPage"/>
              <w:spacing w:after="0"/>
              <w:ind w:left="100"/>
              <w:rPr>
                <w:rFonts w:ascii="Times New Roman" w:hAnsi="Times New Roman"/>
                <w:lang w:val="zh-CN"/>
              </w:rPr>
            </w:pPr>
          </w:p>
          <w:p w14:paraId="0E388B2A" w14:textId="77777777" w:rsidR="00176D9F" w:rsidRDefault="00176D9F" w:rsidP="00176D9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Agreement:</w:t>
            </w:r>
          </w:p>
          <w:p w14:paraId="2A3F7724" w14:textId="77777777" w:rsidR="00176D9F" w:rsidRDefault="00176D9F" w:rsidP="00176D9F">
            <w:pPr>
              <w:numPr>
                <w:ilvl w:val="0"/>
                <w:numId w:val="5"/>
              </w:numPr>
              <w:spacing w:after="0" w:line="231" w:lineRule="atLeast"/>
              <w:textAlignment w:val="baseline"/>
              <w:rPr>
                <w:rFonts w:eastAsia="Microsoft YaHei UI"/>
                <w:color w:val="000000"/>
                <w:lang w:eastAsia="zh-CN"/>
              </w:rPr>
            </w:pPr>
            <w:r>
              <w:rPr>
                <w:rFonts w:eastAsia="Microsoft YaHei UI"/>
                <w:color w:val="000000"/>
                <w:lang w:eastAsia="zh-CN"/>
              </w:rPr>
              <w:t>A RedCap UE supports existing applicable mandatory feature(s) that are based on SSB using NCD-SSB (including NCD-SSB based measurements) as mandatory feature(s) in an RRC-configured DL BWP that does not include CD-SSB.</w:t>
            </w:r>
          </w:p>
          <w:p w14:paraId="5FCA7259" w14:textId="77777777" w:rsidR="00176D9F" w:rsidRDefault="00176D9F" w:rsidP="00176D9F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/>
                <w:color w:val="000000"/>
                <w:lang w:eastAsia="zh-CN"/>
              </w:rPr>
            </w:pPr>
            <w:r>
              <w:rPr>
                <w:rFonts w:eastAsia="Microsoft YaHei UI"/>
                <w:color w:val="000000"/>
                <w:lang w:eastAsia="zh-CN"/>
              </w:rPr>
              <w:t>NCD-SSB is ‘QCL’-ed with CD-SSB when the NCD-SSB and CD-SSB share the same SSB index.</w:t>
            </w:r>
          </w:p>
          <w:p w14:paraId="7491AB1A" w14:textId="77777777" w:rsidR="00176D9F" w:rsidRDefault="00176D9F" w:rsidP="00176D9F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/>
                <w:color w:val="000000"/>
                <w:lang w:eastAsia="zh-CN"/>
              </w:rPr>
            </w:pPr>
            <w:r>
              <w:rPr>
                <w:rFonts w:eastAsia="Microsoft YaHei UI"/>
                <w:color w:val="000000"/>
                <w:lang w:eastAsia="zh-CN"/>
              </w:rPr>
              <w:t>Note: RAN1 assumes that NCD-SSB is configured by higher layer</w:t>
            </w:r>
          </w:p>
          <w:p w14:paraId="135DFE6E" w14:textId="77777777" w:rsidR="00176D9F" w:rsidRDefault="00176D9F" w:rsidP="00176D9F">
            <w:pPr>
              <w:pStyle w:val="CRCoverPage"/>
              <w:spacing w:after="0"/>
              <w:ind w:left="100"/>
              <w:rPr>
                <w:rFonts w:ascii="Times New Roman" w:eastAsia="Microsoft YaHei UI" w:hAnsi="Times New Roman"/>
                <w:color w:val="000000"/>
                <w:lang w:eastAsia="zh-CN"/>
              </w:rPr>
            </w:pPr>
          </w:p>
          <w:p w14:paraId="17F690B7" w14:textId="77777777" w:rsidR="00176D9F" w:rsidRPr="00E51B59" w:rsidRDefault="00176D9F" w:rsidP="00176D9F">
            <w:pPr>
              <w:rPr>
                <w:rFonts w:eastAsiaTheme="minorEastAsia"/>
                <w:lang w:val="en-US" w:eastAsia="zh-CN"/>
              </w:rPr>
            </w:pPr>
            <w:r w:rsidRPr="00E51B59"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14:paraId="691A6C48" w14:textId="77777777" w:rsidR="00176D9F" w:rsidRPr="00E51B59" w:rsidRDefault="00176D9F" w:rsidP="00176D9F">
            <w:pPr>
              <w:numPr>
                <w:ilvl w:val="0"/>
                <w:numId w:val="7"/>
              </w:numPr>
              <w:spacing w:after="0" w:line="233" w:lineRule="atLeast"/>
              <w:rPr>
                <w:rFonts w:eastAsia="Microsoft YaHei UI"/>
                <w:color w:val="000000"/>
                <w:lang w:val="en-US"/>
              </w:rPr>
            </w:pPr>
            <w:r w:rsidRPr="00E51B59">
              <w:rPr>
                <w:rFonts w:eastAsia="Microsoft YaHei UI"/>
                <w:color w:val="000000"/>
              </w:rPr>
              <w:t>For FR1, for BWP#0 configuration option 1,</w:t>
            </w:r>
          </w:p>
          <w:p w14:paraId="35B90203" w14:textId="77777777" w:rsidR="00176D9F" w:rsidRPr="00E51B59" w:rsidRDefault="00176D9F" w:rsidP="00176D9F">
            <w:pPr>
              <w:numPr>
                <w:ilvl w:val="1"/>
                <w:numId w:val="7"/>
              </w:numPr>
              <w:spacing w:after="0" w:line="233" w:lineRule="atLeast"/>
              <w:rPr>
                <w:rFonts w:eastAsia="Microsoft YaHei UI"/>
                <w:color w:val="000000"/>
                <w:lang w:val="en-US"/>
              </w:rPr>
            </w:pPr>
            <w:r w:rsidRPr="00E51B59">
              <w:rPr>
                <w:rFonts w:eastAsia="Microsoft YaHei UI"/>
                <w:color w:val="000000"/>
              </w:rPr>
              <w:t>In connected mode, a RedCap UE supporting FG 28-1 but not FG 28-1a does not expect to operate in a separate initial DL BWP that does not include CD-SSB and the entire CORESET#0.</w:t>
            </w:r>
          </w:p>
          <w:p w14:paraId="158F1099" w14:textId="77777777" w:rsidR="00176D9F" w:rsidRPr="00E51B59" w:rsidRDefault="00176D9F" w:rsidP="00176D9F">
            <w:pPr>
              <w:numPr>
                <w:ilvl w:val="1"/>
                <w:numId w:val="7"/>
              </w:numPr>
              <w:spacing w:after="0" w:line="233" w:lineRule="atLeast"/>
              <w:rPr>
                <w:rFonts w:eastAsia="Microsoft YaHei UI"/>
                <w:color w:val="000000"/>
                <w:lang w:val="en-US"/>
              </w:rPr>
            </w:pPr>
            <w:r w:rsidRPr="00E51B59">
              <w:rPr>
                <w:rFonts w:eastAsia="Microsoft YaHei UI"/>
                <w:color w:val="000000"/>
              </w:rPr>
              <w:t>In connected mode, a RedCap UE supporting both FG 28-1 and FG 28-1a is able to operate in a separate initial DL BWP that does not include CD-SSB and the entire CORESET#0.</w:t>
            </w:r>
          </w:p>
          <w:p w14:paraId="2C7C7974" w14:textId="77777777" w:rsidR="00176D9F" w:rsidRPr="00E51B59" w:rsidRDefault="00176D9F" w:rsidP="00176D9F">
            <w:pPr>
              <w:numPr>
                <w:ilvl w:val="0"/>
                <w:numId w:val="7"/>
              </w:numPr>
              <w:spacing w:after="0" w:line="233" w:lineRule="atLeast"/>
              <w:rPr>
                <w:rFonts w:eastAsia="Microsoft YaHei UI"/>
                <w:color w:val="000000"/>
                <w:lang w:val="en-US"/>
              </w:rPr>
            </w:pPr>
            <w:r w:rsidRPr="00E51B59">
              <w:rPr>
                <w:rFonts w:eastAsia="Microsoft YaHei UI"/>
                <w:color w:val="000000"/>
              </w:rPr>
              <w:t>For FR2, for BWP#0 configuration option 1,</w:t>
            </w:r>
          </w:p>
          <w:p w14:paraId="3E4C0FA3" w14:textId="77777777" w:rsidR="00176D9F" w:rsidRPr="00E51B59" w:rsidRDefault="00176D9F" w:rsidP="00176D9F">
            <w:pPr>
              <w:numPr>
                <w:ilvl w:val="1"/>
                <w:numId w:val="7"/>
              </w:numPr>
              <w:spacing w:after="0" w:line="233" w:lineRule="atLeast"/>
              <w:rPr>
                <w:rFonts w:eastAsia="Microsoft YaHei UI"/>
                <w:color w:val="000000"/>
                <w:lang w:val="en-US"/>
              </w:rPr>
            </w:pPr>
            <w:r w:rsidRPr="00E51B59">
              <w:rPr>
                <w:rFonts w:eastAsia="Microsoft YaHei UI"/>
                <w:color w:val="000000"/>
              </w:rPr>
              <w:t>In connected mode, a RedCap UE supporting FG 28-1 but not FG 28-1a does not expect to operate in a separate initial DL BWP that does not include CD-SSB.</w:t>
            </w:r>
          </w:p>
          <w:p w14:paraId="48902C2C" w14:textId="77777777" w:rsidR="007F1A70" w:rsidRPr="005A6EF4" w:rsidRDefault="00176D9F" w:rsidP="00176D9F">
            <w:pPr>
              <w:numPr>
                <w:ilvl w:val="1"/>
                <w:numId w:val="7"/>
              </w:numPr>
              <w:spacing w:after="0" w:line="233" w:lineRule="atLeast"/>
              <w:rPr>
                <w:rFonts w:eastAsia="Microsoft YaHei UI"/>
                <w:color w:val="000000"/>
                <w:lang w:val="en-US"/>
              </w:rPr>
            </w:pPr>
            <w:r w:rsidRPr="00E51B59">
              <w:rPr>
                <w:rFonts w:eastAsia="Microsoft YaHei UI"/>
                <w:color w:val="000000"/>
              </w:rPr>
              <w:t>In connected mode, a RedCap UE supporting both FG 28-1 and FG 28-1a is able to operate in a separate initial DL BWP that does not include CD-SSB.</w:t>
            </w:r>
          </w:p>
          <w:p w14:paraId="4B80470C" w14:textId="77777777" w:rsidR="001B519E" w:rsidRDefault="001B519E" w:rsidP="001B519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3A515AF" w14:textId="26C6686D" w:rsidR="001B519E" w:rsidRPr="00425573" w:rsidRDefault="001B519E" w:rsidP="001B519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25573">
              <w:rPr>
                <w:rFonts w:cs="Arial"/>
              </w:rPr>
              <w:t xml:space="preserve">The following RAN1 agreements </w:t>
            </w:r>
            <w:r>
              <w:rPr>
                <w:rFonts w:cs="Arial"/>
              </w:rPr>
              <w:t xml:space="preserve">on </w:t>
            </w:r>
            <w:proofErr w:type="spellStart"/>
            <w:r>
              <w:rPr>
                <w:rFonts w:cs="Arial"/>
              </w:rPr>
              <w:t>center</w:t>
            </w:r>
            <w:proofErr w:type="spellEnd"/>
            <w:r>
              <w:rPr>
                <w:rFonts w:cs="Arial"/>
              </w:rPr>
              <w:t xml:space="preserve"> frequency alignment between </w:t>
            </w:r>
            <w:r w:rsidR="006917BF">
              <w:rPr>
                <w:rFonts w:cs="Arial"/>
              </w:rPr>
              <w:t xml:space="preserve">initial </w:t>
            </w:r>
            <w:r>
              <w:rPr>
                <w:rFonts w:cs="Arial"/>
              </w:rPr>
              <w:t>DL and UL BWP</w:t>
            </w:r>
            <w:r w:rsidR="006917BF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</w:t>
            </w:r>
            <w:r w:rsidRPr="00425573">
              <w:rPr>
                <w:rFonts w:cs="Arial"/>
              </w:rPr>
              <w:t xml:space="preserve">have not been fully captured in </w:t>
            </w:r>
            <w:r>
              <w:rPr>
                <w:rFonts w:cs="Arial"/>
              </w:rPr>
              <w:t xml:space="preserve">TS </w:t>
            </w:r>
            <w:r w:rsidRPr="00425573">
              <w:rPr>
                <w:rFonts w:cs="Arial"/>
              </w:rPr>
              <w:t>38.213:</w:t>
            </w:r>
          </w:p>
          <w:p w14:paraId="233BF77C" w14:textId="77777777" w:rsidR="001B519E" w:rsidRDefault="001B519E" w:rsidP="004E41B4">
            <w:pPr>
              <w:autoSpaceDE w:val="0"/>
              <w:autoSpaceDN w:val="0"/>
              <w:adjustRightInd w:val="0"/>
              <w:snapToGrid w:val="0"/>
              <w:spacing w:after="120"/>
              <w:rPr>
                <w:b/>
                <w:highlight w:val="green"/>
                <w:lang w:val="en-US" w:eastAsia="zh-CN"/>
              </w:rPr>
            </w:pPr>
          </w:p>
          <w:p w14:paraId="324C1919" w14:textId="3237D6E6" w:rsidR="004E41B4" w:rsidRDefault="004E41B4" w:rsidP="004E41B4">
            <w:pPr>
              <w:autoSpaceDE w:val="0"/>
              <w:autoSpaceDN w:val="0"/>
              <w:adjustRightInd w:val="0"/>
              <w:snapToGrid w:val="0"/>
              <w:spacing w:after="120"/>
              <w:rPr>
                <w:b/>
                <w:highlight w:val="green"/>
                <w:lang w:val="en-US" w:eastAsia="zh-CN"/>
              </w:rPr>
            </w:pPr>
            <w:r>
              <w:rPr>
                <w:b/>
                <w:highlight w:val="green"/>
                <w:lang w:val="en-US" w:eastAsia="zh-CN"/>
              </w:rPr>
              <w:t>Agreement</w:t>
            </w:r>
          </w:p>
          <w:p w14:paraId="2C6B98CB" w14:textId="77777777" w:rsidR="004E41B4" w:rsidRDefault="004E41B4" w:rsidP="004E41B4">
            <w:pPr>
              <w:autoSpaceDE w:val="0"/>
              <w:autoSpaceDN w:val="0"/>
              <w:adjustRightInd w:val="0"/>
              <w:snapToGrid w:val="0"/>
              <w:spacing w:after="120" w:line="252" w:lineRule="auto"/>
              <w:contextualSpacing/>
              <w:rPr>
                <w:bCs/>
                <w:i/>
                <w:iCs/>
                <w:lang w:val="en-US" w:eastAsia="zh-CN"/>
              </w:rPr>
            </w:pPr>
            <w:r>
              <w:rPr>
                <w:bCs/>
                <w:i/>
                <w:iCs/>
                <w:lang w:val="en-US" w:eastAsia="zh-CN"/>
              </w:rPr>
              <w:t>For FR1,</w:t>
            </w:r>
          </w:p>
          <w:p w14:paraId="36D16CE1" w14:textId="77777777" w:rsidR="004E41B4" w:rsidRPr="00F05A45" w:rsidRDefault="004E41B4" w:rsidP="004E41B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0" w:line="252" w:lineRule="auto"/>
              <w:contextualSpacing/>
              <w:jc w:val="both"/>
              <w:rPr>
                <w:bCs/>
                <w:i/>
                <w:iCs/>
                <w:lang w:val="en-US" w:eastAsia="zh-CN"/>
              </w:rPr>
            </w:pPr>
            <w:r>
              <w:rPr>
                <w:bCs/>
                <w:i/>
                <w:iCs/>
                <w:lang w:val="en-US" w:eastAsia="zh-CN"/>
              </w:rPr>
              <w:t>For TDD, center frequencies are assumed to be the same for the initial DL (</w:t>
            </w:r>
            <w:r w:rsidRPr="00F05A45">
              <w:rPr>
                <w:bCs/>
                <w:i/>
                <w:iCs/>
                <w:lang w:val="en-US" w:eastAsia="zh-CN"/>
              </w:rPr>
              <w:t>FFS: if it does not include CD-SSB and the entire CORESET#0) and UL BWPs used during random access for RedCap UEs.</w:t>
            </w:r>
          </w:p>
          <w:p w14:paraId="2674993C" w14:textId="77777777" w:rsidR="00F05A45" w:rsidRDefault="004E41B4" w:rsidP="00F05A45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napToGrid w:val="0"/>
              <w:spacing w:after="0" w:line="252" w:lineRule="auto"/>
              <w:contextualSpacing/>
              <w:jc w:val="both"/>
              <w:rPr>
                <w:bCs/>
                <w:i/>
                <w:iCs/>
                <w:lang w:val="en-US" w:eastAsia="zh-CN"/>
              </w:rPr>
            </w:pPr>
            <w:r w:rsidRPr="00F05A45">
              <w:rPr>
                <w:bCs/>
                <w:i/>
                <w:iCs/>
                <w:lang w:val="en-US" w:eastAsia="zh-CN"/>
              </w:rPr>
              <w:t>FFS: For Option 1 and Option 2, whether the case that the center frequencies are different is also supported, and whether RedCap UE can expect CD-SSB and CORESET#0 in this case</w:t>
            </w:r>
          </w:p>
          <w:p w14:paraId="0E48258F" w14:textId="77777777" w:rsidR="005A6EF4" w:rsidRDefault="004E41B4" w:rsidP="00F05A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0" w:line="252" w:lineRule="auto"/>
              <w:contextualSpacing/>
              <w:jc w:val="both"/>
              <w:rPr>
                <w:bCs/>
                <w:i/>
                <w:iCs/>
                <w:lang w:val="en-US" w:eastAsia="zh-CN"/>
              </w:rPr>
            </w:pPr>
            <w:r w:rsidRPr="00F05A45">
              <w:rPr>
                <w:bCs/>
                <w:i/>
                <w:iCs/>
                <w:lang w:val="en-US" w:eastAsia="zh-CN"/>
              </w:rPr>
              <w:t>For TDD, center frequencies are assumed to be the same for non-initial DL and UL BWPs with the same BWP id for a RedCap UE.</w:t>
            </w:r>
          </w:p>
          <w:p w14:paraId="51AA290D" w14:textId="77777777" w:rsidR="006917BF" w:rsidRDefault="006917BF" w:rsidP="006917BF">
            <w:pPr>
              <w:autoSpaceDE w:val="0"/>
              <w:autoSpaceDN w:val="0"/>
              <w:adjustRightInd w:val="0"/>
              <w:snapToGrid w:val="0"/>
              <w:spacing w:after="0" w:line="252" w:lineRule="auto"/>
              <w:contextualSpacing/>
              <w:jc w:val="both"/>
              <w:rPr>
                <w:bCs/>
                <w:i/>
                <w:iCs/>
                <w:lang w:val="en-US" w:eastAsia="zh-CN"/>
              </w:rPr>
            </w:pPr>
          </w:p>
          <w:p w14:paraId="5BB9A0E9" w14:textId="77777777" w:rsidR="006D1886" w:rsidRDefault="006D1886" w:rsidP="006D1886">
            <w:pPr>
              <w:autoSpaceDE w:val="0"/>
              <w:autoSpaceDN w:val="0"/>
              <w:adjustRightInd w:val="0"/>
              <w:snapToGrid w:val="0"/>
              <w:spacing w:after="120" w:line="252" w:lineRule="auto"/>
              <w:contextualSpacing/>
              <w:jc w:val="both"/>
              <w:rPr>
                <w:b/>
                <w:bCs/>
                <w:color w:val="000000"/>
                <w:highlight w:val="green"/>
                <w:lang w:val="en-US" w:eastAsia="zh-CN"/>
              </w:rPr>
            </w:pPr>
            <w:r>
              <w:rPr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7B5EEA40" w14:textId="77777777" w:rsidR="006D1886" w:rsidRPr="006D1886" w:rsidRDefault="006D1886" w:rsidP="006D188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0" w:line="252" w:lineRule="auto"/>
              <w:contextualSpacing/>
              <w:jc w:val="both"/>
              <w:rPr>
                <w:bCs/>
                <w:i/>
                <w:iCs/>
                <w:lang w:val="en-US" w:eastAsia="zh-CN"/>
              </w:rPr>
            </w:pPr>
            <w:r w:rsidRPr="006D1886">
              <w:rPr>
                <w:bCs/>
                <w:i/>
                <w:iCs/>
                <w:lang w:val="en-US" w:eastAsia="zh-CN"/>
              </w:rPr>
              <w:lastRenderedPageBreak/>
              <w:t>For FR1 and FR2, for TDD, when a (separate or shared) initial DL BWP includes CD-SSB (for FR1 and FR2) and the entire CORESET#0 (for FR1), the center frequencies for the (separate or shared) initial DL BWP and the (separate or shared) initial UL BWP are assumed to be the same.</w:t>
            </w:r>
          </w:p>
          <w:p w14:paraId="708AA7DE" w14:textId="2CC9B825" w:rsidR="006917BF" w:rsidRPr="006917BF" w:rsidRDefault="006917BF" w:rsidP="006917BF">
            <w:pPr>
              <w:autoSpaceDE w:val="0"/>
              <w:autoSpaceDN w:val="0"/>
              <w:adjustRightInd w:val="0"/>
              <w:snapToGrid w:val="0"/>
              <w:spacing w:after="0" w:line="252" w:lineRule="auto"/>
              <w:contextualSpacing/>
              <w:jc w:val="both"/>
              <w:rPr>
                <w:bCs/>
                <w:lang w:val="en-US" w:eastAsia="zh-CN"/>
              </w:rPr>
            </w:pPr>
          </w:p>
        </w:tc>
      </w:tr>
      <w:tr w:rsidR="001E41F3" w14:paraId="4CA74D0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9ECD0" w:rsidR="00FE00C3" w:rsidRDefault="001D32AA" w:rsidP="00655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Corrections and clarifications of RedCap UE procedures in TS 38.213 clause 17.1.</w:t>
            </w:r>
          </w:p>
        </w:tc>
      </w:tr>
      <w:tr w:rsidR="001E41F3" w14:paraId="1F88637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E1BDF9" w:rsidR="001E41F3" w:rsidRDefault="00EA7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RedCap UE procedures are not consistent with the agreements made in RAN1 during Rel-17.</w:t>
            </w:r>
          </w:p>
        </w:tc>
      </w:tr>
      <w:tr w:rsidR="001E41F3" w14:paraId="034AF533" w14:textId="77777777" w:rsidTr="008B3BF9">
        <w:tc>
          <w:tcPr>
            <w:tcW w:w="265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B86969" w:rsidR="001E41F3" w:rsidRDefault="0054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6.1.2.1, 6.1.2.1.3</w:t>
            </w:r>
          </w:p>
        </w:tc>
      </w:tr>
      <w:tr w:rsidR="001E41F3" w14:paraId="56E1E6C3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B281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D0A3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CB092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546CF91B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51BFA" w14:textId="77777777" w:rsidR="003C21D7" w:rsidRPr="00AB1C97" w:rsidRDefault="003C21D7" w:rsidP="003C21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1C97">
              <w:rPr>
                <w:noProof/>
                <w:u w:val="single"/>
              </w:rPr>
              <w:t>Isolated Impact Analysis:</w:t>
            </w:r>
          </w:p>
          <w:p w14:paraId="28D0CE08" w14:textId="1B495E91" w:rsidR="00B745A1" w:rsidRDefault="00EB446A" w:rsidP="00B74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not implementing the change</w:t>
            </w:r>
            <w:r w:rsidR="00877100">
              <w:rPr>
                <w:noProof/>
              </w:rPr>
              <w:t>s</w:t>
            </w:r>
            <w:r>
              <w:rPr>
                <w:noProof/>
              </w:rPr>
              <w:t>, connected to gNB that have implemented the change</w:t>
            </w:r>
            <w:r w:rsidR="00877100">
              <w:rPr>
                <w:noProof/>
              </w:rPr>
              <w:t>s</w:t>
            </w:r>
            <w:r>
              <w:rPr>
                <w:noProof/>
              </w:rPr>
              <w:t>,</w:t>
            </w:r>
            <w:r w:rsidR="003F48D6">
              <w:rPr>
                <w:noProof/>
              </w:rPr>
              <w:t xml:space="preserve"> could result in</w:t>
            </w:r>
            <w:r w:rsidR="00B745A1">
              <w:rPr>
                <w:noProof/>
              </w:rPr>
              <w:t xml:space="preserve"> different</w:t>
            </w:r>
            <w:r w:rsidR="00877100">
              <w:rPr>
                <w:noProof/>
              </w:rPr>
              <w:t xml:space="preserve"> expectations between UE and gNB on presen</w:t>
            </w:r>
            <w:r w:rsidR="00FA5456">
              <w:rPr>
                <w:noProof/>
              </w:rPr>
              <w:t>ce of SSB in a DL BWP and</w:t>
            </w:r>
            <w:r w:rsidR="00B52AF7">
              <w:rPr>
                <w:noProof/>
              </w:rPr>
              <w:t>, for unpaired spectrum,</w:t>
            </w:r>
            <w:r w:rsidR="00FA5456">
              <w:rPr>
                <w:noProof/>
              </w:rPr>
              <w:t xml:space="preserve"> on </w:t>
            </w:r>
            <w:r w:rsidR="00B52AF7">
              <w:rPr>
                <w:noProof/>
              </w:rPr>
              <w:t xml:space="preserve">alignment of center frequency </w:t>
            </w:r>
            <w:r w:rsidR="00FF1AAD">
              <w:rPr>
                <w:noProof/>
              </w:rPr>
              <w:t xml:space="preserve">between </w:t>
            </w:r>
            <w:r w:rsidR="00BA6D20">
              <w:rPr>
                <w:lang w:val="en-US"/>
              </w:rPr>
              <w:t>initial UL and initial DL BWPs</w:t>
            </w:r>
            <w:r w:rsidR="005441AB">
              <w:rPr>
                <w:noProof/>
              </w:rPr>
              <w:t>.</w:t>
            </w:r>
            <w:r w:rsidR="00CE3181">
              <w:rPr>
                <w:noProof/>
              </w:rPr>
              <w:t xml:space="preserve"> In addition, UE may not be able to determine the QCL </w:t>
            </w:r>
            <w:r w:rsidR="00490143">
              <w:rPr>
                <w:noProof/>
              </w:rPr>
              <w:t>reference for NCD-SSB.</w:t>
            </w:r>
            <w:r w:rsidR="005441AB">
              <w:rPr>
                <w:noProof/>
              </w:rPr>
              <w:t xml:space="preserve"> </w:t>
            </w:r>
            <w:r w:rsidR="007F1236">
              <w:rPr>
                <w:noProof/>
              </w:rPr>
              <w:t xml:space="preserve">This can result in </w:t>
            </w:r>
            <w:r w:rsidR="00911A40">
              <w:rPr>
                <w:noProof/>
              </w:rPr>
              <w:t xml:space="preserve">UE behavior </w:t>
            </w:r>
            <w:r w:rsidR="005A6EF4">
              <w:rPr>
                <w:noProof/>
              </w:rPr>
              <w:t>inconsistent with intended specifications</w:t>
            </w:r>
            <w:r w:rsidR="005441AB">
              <w:rPr>
                <w:noProof/>
              </w:rPr>
              <w:t xml:space="preserve">.  </w:t>
            </w:r>
          </w:p>
          <w:p w14:paraId="00D3B8F7" w14:textId="1D68B844" w:rsidR="001E41F3" w:rsidRDefault="00EB446A" w:rsidP="00142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implemented the change</w:t>
            </w:r>
            <w:r w:rsidR="0033150E">
              <w:rPr>
                <w:noProof/>
              </w:rPr>
              <w:t>s</w:t>
            </w:r>
            <w:r>
              <w:rPr>
                <w:noProof/>
              </w:rPr>
              <w:t>, connected to gNB that have not implemented change</w:t>
            </w:r>
            <w:r w:rsidR="0033150E">
              <w:rPr>
                <w:noProof/>
              </w:rPr>
              <w:t>s</w:t>
            </w:r>
            <w:r>
              <w:rPr>
                <w:noProof/>
              </w:rPr>
              <w:t>,</w:t>
            </w:r>
            <w:r w:rsidR="00EA7F8D">
              <w:rPr>
                <w:noProof/>
              </w:rPr>
              <w:t xml:space="preserve"> </w:t>
            </w:r>
            <w:r w:rsidR="005D4097">
              <w:rPr>
                <w:noProof/>
              </w:rPr>
              <w:t xml:space="preserve">could result </w:t>
            </w:r>
            <w:r w:rsidR="0033150E">
              <w:rPr>
                <w:noProof/>
              </w:rPr>
              <w:t xml:space="preserve">in different expectations between UE and gNB on presence of SSB in a DL BWP and, for unpaired spectrum, on alignment of center frequency between </w:t>
            </w:r>
            <w:r w:rsidR="0033150E">
              <w:rPr>
                <w:lang w:val="en-US"/>
              </w:rPr>
              <w:t>initial UL and initial DL BWPs</w:t>
            </w:r>
            <w:r w:rsidR="005441AB">
              <w:rPr>
                <w:noProof/>
              </w:rPr>
              <w:t xml:space="preserve">. This can result in </w:t>
            </w:r>
            <w:r w:rsidR="001D3618">
              <w:rPr>
                <w:noProof/>
              </w:rPr>
              <w:t xml:space="preserve">situations wherein UE behavior may be unpredictable as it </w:t>
            </w:r>
            <w:r w:rsidR="007952DB">
              <w:rPr>
                <w:noProof/>
              </w:rPr>
              <w:t xml:space="preserve">may expect presence of SSBs in certain DL BWPs or center frequency alignment between intiial DL and UL BWPs which may not </w:t>
            </w:r>
            <w:r w:rsidR="00911A40">
              <w:rPr>
                <w:noProof/>
              </w:rPr>
              <w:t>be configured as such by the gNB</w:t>
            </w:r>
            <w:r w:rsidR="005441AB">
              <w:rPr>
                <w:noProof/>
              </w:rPr>
              <w:t xml:space="preserve">.  </w:t>
            </w:r>
          </w:p>
        </w:tc>
      </w:tr>
      <w:tr w:rsidR="008863B9" w:rsidRPr="008863B9" w14:paraId="45BFE792" w14:textId="77777777" w:rsidTr="008B3BF9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861B4" w14:textId="77777777" w:rsidR="002F5565" w:rsidRPr="002F5565" w:rsidRDefault="002F5565" w:rsidP="002F556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06629503"/>
      <w:r w:rsidRPr="002F5565">
        <w:rPr>
          <w:rFonts w:ascii="Arial" w:hAnsi="Arial"/>
          <w:sz w:val="32"/>
        </w:rPr>
        <w:lastRenderedPageBreak/>
        <w:t>17.1</w:t>
      </w:r>
      <w:r w:rsidRPr="002F5565">
        <w:rPr>
          <w:rFonts w:ascii="Arial" w:hAnsi="Arial"/>
          <w:sz w:val="32"/>
        </w:rPr>
        <w:tab/>
        <w:t>RedCap UE procedures</w:t>
      </w:r>
      <w:bookmarkEnd w:id="1"/>
    </w:p>
    <w:p w14:paraId="562052C9" w14:textId="77777777" w:rsidR="0018644F" w:rsidRDefault="0018644F" w:rsidP="0018644F">
      <w:pPr>
        <w:rPr>
          <w:lang w:eastAsia="zh-CN"/>
        </w:rPr>
      </w:pPr>
      <w:r>
        <w:rPr>
          <w:lang w:eastAsia="zh-CN"/>
        </w:rPr>
        <w:t>Procedures for a RedCap UE are same as described for a UE in all other clauses of this document unless stated otherwise. In this clause, the term 'UE' refers to a RedCap UE.</w:t>
      </w:r>
    </w:p>
    <w:p w14:paraId="63560CFC" w14:textId="773D10B0" w:rsidR="007B2804" w:rsidRPr="001136A8" w:rsidRDefault="007B2804" w:rsidP="007B2804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38D92B62" w14:textId="2A159B13" w:rsidR="00106C51" w:rsidDel="00582E97" w:rsidRDefault="00106C51" w:rsidP="00106C51">
      <w:pPr>
        <w:rPr>
          <w:del w:id="2" w:author="Chatterjee Debdeep" w:date="2022-08-12T14:01:00Z"/>
          <w:rFonts w:eastAsia="MS Mincho"/>
        </w:rPr>
      </w:pPr>
      <w:r>
        <w:rPr>
          <w:lang w:eastAsia="zh-CN"/>
        </w:rPr>
        <w:t xml:space="preserve">For an initial DL BWP provided by </w:t>
      </w:r>
      <w:proofErr w:type="spellStart"/>
      <w:r w:rsidRPr="00D45471">
        <w:rPr>
          <w:rFonts w:eastAsia="MS Mincho"/>
          <w:i/>
        </w:rPr>
        <w:t>initial</w:t>
      </w:r>
      <w:r>
        <w:rPr>
          <w:rFonts w:eastAsia="MS Mincho"/>
          <w:i/>
        </w:rPr>
        <w:t>Down</w:t>
      </w:r>
      <w:r w:rsidRPr="00D45471">
        <w:rPr>
          <w:rFonts w:eastAsia="MS Mincho"/>
          <w:i/>
        </w:rPr>
        <w:t>linkBWP</w:t>
      </w:r>
      <w:proofErr w:type="spellEnd"/>
      <w:ins w:id="3" w:author="Chatterjee Debdeep" w:date="2022-08-12T13:59:00Z">
        <w:r w:rsidR="00B87261">
          <w:rPr>
            <w:rFonts w:eastAsia="MS Mincho"/>
            <w:i/>
          </w:rPr>
          <w:t>-RedCap</w:t>
        </w:r>
      </w:ins>
      <w:r w:rsidRPr="00D45471">
        <w:rPr>
          <w:rFonts w:eastAsia="MS Mincho"/>
        </w:rPr>
        <w:t xml:space="preserve"> in </w:t>
      </w:r>
      <w:proofErr w:type="spellStart"/>
      <w:r>
        <w:rPr>
          <w:rFonts w:eastAsia="MS Mincho"/>
          <w:i/>
          <w:iCs/>
        </w:rPr>
        <w:t>Down</w:t>
      </w:r>
      <w:r w:rsidRPr="00D45471">
        <w:rPr>
          <w:rFonts w:eastAsia="MS Mincho"/>
          <w:i/>
          <w:iCs/>
        </w:rPr>
        <w:t>linkConfigCommonSIB</w:t>
      </w:r>
      <w:proofErr w:type="spellEnd"/>
      <w:r>
        <w:rPr>
          <w:rFonts w:eastAsia="MS Mincho"/>
        </w:rPr>
        <w:t xml:space="preserve">, if a UE </w:t>
      </w:r>
      <w:ins w:id="4" w:author="Chatterjee Debdeep" w:date="2022-08-12T14:00:00Z">
        <w:r w:rsidR="004A0FEB" w:rsidRPr="004A0FEB">
          <w:rPr>
            <w:rFonts w:eastAsia="MS Mincho"/>
          </w:rPr>
          <w:t xml:space="preserve">in RRC_IDLE state or in RRC_INACTIVE state </w:t>
        </w:r>
      </w:ins>
      <w:r>
        <w:rPr>
          <w:rFonts w:eastAsia="MS Mincho"/>
        </w:rPr>
        <w:t xml:space="preserve">monitors PDCCH according to </w:t>
      </w:r>
      <w:del w:id="5" w:author="Chatterjee Debdeep" w:date="2022-08-12T14:00:00Z">
        <w:r w:rsidDel="00357C95">
          <w:rPr>
            <w:rFonts w:eastAsia="MS Mincho"/>
          </w:rPr>
          <w:delText xml:space="preserve">a </w:delText>
        </w:r>
      </w:del>
      <w:r>
        <w:rPr>
          <w:rFonts w:eastAsia="MS Mincho"/>
        </w:rPr>
        <w:t xml:space="preserve">Type1-PDCCH CSS set and does not monitor PDCCH according to Type2-PDCCH CSS set, the UE </w:t>
      </w:r>
      <w:ins w:id="6" w:author="Chatterjee Debdeep" w:date="2022-08-12T14:04:00Z">
        <w:r w:rsidR="00FC3412">
          <w:rPr>
            <w:rFonts w:eastAsia="MS Mincho"/>
          </w:rPr>
          <w:t xml:space="preserve">may not </w:t>
        </w:r>
      </w:ins>
      <w:r>
        <w:rPr>
          <w:rFonts w:eastAsia="MS Mincho"/>
        </w:rPr>
        <w:t>assume</w:t>
      </w:r>
      <w:del w:id="7" w:author="Chatterjee Debdeep" w:date="2022-08-12T14:05:00Z">
        <w:r w:rsidDel="00FC3412">
          <w:rPr>
            <w:rFonts w:eastAsia="MS Mincho"/>
          </w:rPr>
          <w:delText>s</w:delText>
        </w:r>
      </w:del>
      <w:r>
        <w:rPr>
          <w:rFonts w:eastAsia="MS Mincho"/>
        </w:rPr>
        <w:t xml:space="preserve"> that the initial DL BWP </w:t>
      </w:r>
      <w:del w:id="8" w:author="Chatterjee Debdeep" w:date="2022-08-12T14:00:00Z">
        <w:r w:rsidDel="00515477">
          <w:rPr>
            <w:rFonts w:eastAsia="MS Mincho"/>
          </w:rPr>
          <w:delText>does not</w:delText>
        </w:r>
      </w:del>
      <w:r>
        <w:rPr>
          <w:rFonts w:eastAsia="MS Mincho"/>
        </w:rPr>
        <w:t xml:space="preserve"> include</w:t>
      </w:r>
      <w:ins w:id="9" w:author="Chatterjee Debdeep" w:date="2022-08-12T14:05:00Z">
        <w:r w:rsidR="00FC3412">
          <w:rPr>
            <w:rFonts w:eastAsia="MS Mincho"/>
          </w:rPr>
          <w:t>s</w:t>
        </w:r>
      </w:ins>
      <w:r>
        <w:rPr>
          <w:rFonts w:eastAsia="MS Mincho"/>
        </w:rPr>
        <w:t xml:space="preserve"> SS/PBCH blocks </w:t>
      </w:r>
      <w:del w:id="10" w:author="Chatterjee Debdeep" w:date="2022-08-12T14:00:00Z">
        <w:r w:rsidDel="00AD1D57">
          <w:rPr>
            <w:rFonts w:eastAsia="MS Mincho"/>
          </w:rPr>
          <w:delText xml:space="preserve">or </w:delText>
        </w:r>
      </w:del>
      <w:ins w:id="11" w:author="Chatterjee Debdeep" w:date="2022-08-12T14:00:00Z">
        <w:r w:rsidR="00AD1D57">
          <w:rPr>
            <w:rFonts w:eastAsia="MS Mincho"/>
          </w:rPr>
          <w:t>and</w:t>
        </w:r>
        <w:r w:rsidR="00AD1D57"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the CORESET with index 0. If the UE </w:t>
      </w:r>
      <w:ins w:id="12" w:author="Chatterjee Debdeep" w:date="2022-08-12T14:01:00Z">
        <w:r w:rsidR="00432190" w:rsidRPr="00432190">
          <w:rPr>
            <w:rFonts w:eastAsia="MS Mincho"/>
          </w:rPr>
          <w:t xml:space="preserve">in RRC_IDLE state or in RRC_INACTIVE state </w:t>
        </w:r>
      </w:ins>
      <w:r>
        <w:rPr>
          <w:rFonts w:eastAsia="MS Mincho"/>
        </w:rPr>
        <w:t xml:space="preserve">monitors PDCCH according to Type2-PDCCH CSS set, the UE assumes that the initial DL BWP </w:t>
      </w:r>
    </w:p>
    <w:p w14:paraId="7E621A80" w14:textId="2ED744E8" w:rsidR="00106C51" w:rsidRDefault="00106C51" w:rsidP="00582E97">
      <w:pPr>
        <w:pPrChange w:id="13" w:author="Chatterjee Debdeep" w:date="2022-08-12T14:01:00Z">
          <w:pPr>
            <w:pStyle w:val="B1"/>
          </w:pPr>
        </w:pPrChange>
      </w:pPr>
      <w:del w:id="14" w:author="Chatterjee Debdeep" w:date="2022-08-12T14:01:00Z">
        <w:r w:rsidDel="00582E97">
          <w:rPr>
            <w:lang w:val="en-US" w:eastAsia="zh-CN"/>
          </w:rPr>
          <w:delText>-</w:delText>
        </w:r>
        <w:r w:rsidDel="00582E97">
          <w:rPr>
            <w:lang w:val="en-US" w:eastAsia="zh-CN"/>
          </w:rPr>
          <w:tab/>
        </w:r>
      </w:del>
      <w:r>
        <w:t xml:space="preserve">includes </w:t>
      </w:r>
      <w:del w:id="15" w:author="Chatterjee Debdeep" w:date="2022-08-12T14:02:00Z">
        <w:r w:rsidDel="00C12124">
          <w:delText xml:space="preserve">a </w:delText>
        </w:r>
      </w:del>
      <w:ins w:id="16" w:author="Chatterjee Debdeep" w:date="2022-08-12T14:02:00Z">
        <w:r w:rsidR="00C12124">
          <w:t>the</w:t>
        </w:r>
        <w:r w:rsidR="00C12124">
          <w:t xml:space="preserve"> </w:t>
        </w:r>
      </w:ins>
      <w:r>
        <w:t xml:space="preserve">SS/PBCH block </w:t>
      </w:r>
      <w:ins w:id="17" w:author="Chatterjee Debdeep" w:date="2022-08-12T14:02:00Z">
        <w:r w:rsidR="00A74B58" w:rsidRPr="00A74B58">
          <w:t xml:space="preserve">that the UE used to obtain SIB1 </w:t>
        </w:r>
      </w:ins>
      <w:r>
        <w:t>and</w:t>
      </w:r>
      <w:ins w:id="18" w:author="Chatterjee Debdeep" w:date="2022-08-12T14:02:00Z">
        <w:r w:rsidR="00713B5A">
          <w:t xml:space="preserve">, </w:t>
        </w:r>
        <w:r w:rsidR="00A65096" w:rsidRPr="00A65096">
          <w:t>for SS/PBCH block and CORESET multiplexing pattern 1,</w:t>
        </w:r>
      </w:ins>
      <w:r>
        <w:t xml:space="preserve"> the CORESET with index 0</w:t>
      </w:r>
      <w:ins w:id="19" w:author="Chatterjee Debdeep" w:date="2022-08-12T14:02:00Z">
        <w:r w:rsidR="00056EC0">
          <w:t>.</w:t>
        </w:r>
      </w:ins>
      <w:r>
        <w:rPr>
          <w:lang w:val="en-US"/>
        </w:rPr>
        <w:t xml:space="preserve"> </w:t>
      </w:r>
      <w:del w:id="20" w:author="Chatterjee Debdeep" w:date="2022-08-12T14:03:00Z">
        <w:r w:rsidDel="00056EC0">
          <w:rPr>
            <w:lang w:val="en-US"/>
          </w:rPr>
          <w:delText>if the UE used the SS/PBCH block to obtain SIB1</w:delText>
        </w:r>
      </w:del>
    </w:p>
    <w:p w14:paraId="149FA0C8" w14:textId="75D4771D" w:rsidR="00106C51" w:rsidDel="00B4237A" w:rsidRDefault="00106C51" w:rsidP="00106C51">
      <w:pPr>
        <w:pStyle w:val="B1"/>
        <w:rPr>
          <w:del w:id="21" w:author="Chatterjee Debdeep" w:date="2022-08-12T14:03:00Z"/>
        </w:rPr>
      </w:pPr>
      <w:del w:id="22" w:author="Chatterjee Debdeep" w:date="2022-08-12T14:03:00Z">
        <w:r w:rsidDel="00B4237A">
          <w:rPr>
            <w:lang w:val="en-US" w:eastAsia="zh-CN"/>
          </w:rPr>
          <w:delText>-</w:delText>
        </w:r>
        <w:r w:rsidDel="00B4237A">
          <w:rPr>
            <w:lang w:val="en-US" w:eastAsia="zh-CN"/>
          </w:rPr>
          <w:tab/>
        </w:r>
        <w:r w:rsidDel="00B4237A">
          <w:delText xml:space="preserve">includes a SS/PBCH block and </w:delText>
        </w:r>
        <w:r w:rsidDel="00B4237A">
          <w:rPr>
            <w:lang w:val="en-US"/>
          </w:rPr>
          <w:delText xml:space="preserve">does not include </w:delText>
        </w:r>
        <w:r w:rsidDel="00B4237A">
          <w:delText>the CORESET with index 0</w:delText>
        </w:r>
        <w:r w:rsidDel="00B4237A">
          <w:rPr>
            <w:lang w:val="en-US"/>
          </w:rPr>
          <w:delText xml:space="preserve"> if the initial DL BWP does not include the SS/PBCH block the UE used to obtain SIB1</w:delText>
        </w:r>
      </w:del>
    </w:p>
    <w:p w14:paraId="4AE7CAEF" w14:textId="69C9E5A7" w:rsidR="00106C51" w:rsidRDefault="00106C51" w:rsidP="00106C51">
      <w:pPr>
        <w:rPr>
          <w:lang w:eastAsia="zh-CN"/>
        </w:rPr>
      </w:pPr>
      <w:del w:id="23" w:author="Chatterjee Debdeep" w:date="2022-08-12T14:03:00Z">
        <w:r w:rsidDel="001F34DD">
          <w:rPr>
            <w:lang w:eastAsia="zh-CN"/>
          </w:rPr>
          <w:delText xml:space="preserve">For an active DL BWP provided by </w:delText>
        </w:r>
        <w:r w:rsidRPr="00443502" w:rsidDel="001F34DD">
          <w:rPr>
            <w:i/>
            <w:iCs/>
          </w:rPr>
          <w:delText>BWP-Downlink</w:delText>
        </w:r>
        <w:r w:rsidDel="001F34DD">
          <w:rPr>
            <w:i/>
            <w:iCs/>
          </w:rPr>
          <w:delText>Dedicated</w:delText>
        </w:r>
        <w:r w:rsidDel="001F34DD">
          <w:rPr>
            <w:rFonts w:eastAsia="MS Mincho"/>
          </w:rPr>
          <w:delText>, a UE assumes that the active DL BWP includes a SS/PBCH block, unless the UE indicates a capability to operate in the DL BWP without receiving an SS/PBCH block, and does not include the CORESET with index 0.</w:delText>
        </w:r>
      </w:del>
    </w:p>
    <w:p w14:paraId="02892B7D" w14:textId="457E41D1" w:rsidR="007B2804" w:rsidDel="00F413B6" w:rsidRDefault="00F413B6" w:rsidP="001F34DD">
      <w:pPr>
        <w:rPr>
          <w:del w:id="24" w:author="Chatterjee Debdeep" w:date="2022-08-12T14:03:00Z"/>
          <w:color w:val="FF0000"/>
        </w:rPr>
      </w:pPr>
      <w:ins w:id="25" w:author="Chatterjee Debdeep" w:date="2022-08-12T14:03:00Z">
        <w:r w:rsidRPr="00F413B6">
          <w:rPr>
            <w:color w:val="FF0000"/>
          </w:rPr>
          <w:t xml:space="preserve">For an active DL BWP not provided by </w:t>
        </w:r>
        <w:r w:rsidRPr="00F413B6">
          <w:rPr>
            <w:i/>
            <w:iCs/>
            <w:color w:val="FF0000"/>
          </w:rPr>
          <w:t>BWP-</w:t>
        </w:r>
        <w:proofErr w:type="spellStart"/>
        <w:r w:rsidRPr="00F413B6">
          <w:rPr>
            <w:i/>
            <w:iCs/>
            <w:color w:val="FF0000"/>
          </w:rPr>
          <w:t>DownlinkDedicated</w:t>
        </w:r>
        <w:proofErr w:type="spellEnd"/>
        <w:r w:rsidRPr="00F413B6">
          <w:rPr>
            <w:color w:val="FF0000"/>
          </w:rPr>
          <w:t>, unless a UE indicates a capability to operate in the active DL BWP without receiving an SS/PBCH block, the UE in RRC_CONNECTED state assumes that the active DL BWP includes the SS/PBCH blocks that the UE used to obtain SIB1 and, for SS/PBCH block and CORESET multiplexing pattern 1, the CORESET with index 0.</w:t>
        </w:r>
      </w:ins>
    </w:p>
    <w:p w14:paraId="17AFBE94" w14:textId="65C9B4D7" w:rsidR="00F413B6" w:rsidRDefault="00F27C62" w:rsidP="001F34DD">
      <w:pPr>
        <w:rPr>
          <w:ins w:id="26" w:author="Chatterjee Debdeep" w:date="2022-08-12T14:06:00Z"/>
          <w:rFonts w:eastAsia="MS Mincho"/>
          <w:color w:val="FF0000"/>
          <w:u w:val="single"/>
        </w:rPr>
      </w:pPr>
      <w:ins w:id="27" w:author="Chatterjee Debdeep" w:date="2022-08-12T14:03:00Z">
        <w:r w:rsidRPr="00B87E5A">
          <w:rPr>
            <w:color w:val="FF0000"/>
            <w:u w:val="single"/>
            <w:lang w:eastAsia="zh-CN"/>
          </w:rPr>
          <w:t xml:space="preserve">For an active DL BWP provided by </w:t>
        </w:r>
        <w:r w:rsidRPr="0041443B">
          <w:rPr>
            <w:i/>
            <w:iCs/>
            <w:color w:val="FF0000"/>
            <w:u w:val="single"/>
          </w:rPr>
          <w:t>BWP-</w:t>
        </w:r>
        <w:proofErr w:type="spellStart"/>
        <w:r w:rsidRPr="0041443B">
          <w:rPr>
            <w:i/>
            <w:iCs/>
            <w:color w:val="FF0000"/>
            <w:u w:val="single"/>
          </w:rPr>
          <w:t>DownlinkDedicated</w:t>
        </w:r>
        <w:proofErr w:type="spellEnd"/>
        <w:r w:rsidRPr="00B87E5A">
          <w:rPr>
            <w:rFonts w:eastAsia="MS Mincho"/>
            <w:color w:val="FF0000"/>
            <w:u w:val="single"/>
          </w:rPr>
          <w:t xml:space="preserve">, </w:t>
        </w:r>
        <w:r w:rsidRPr="00B87E5A">
          <w:rPr>
            <w:color w:val="FF0000"/>
            <w:u w:val="single"/>
          </w:rPr>
          <w:t>unless a UE indicates a capability to operate in the active DL BWP without receiving an SS/PBCH block,</w:t>
        </w:r>
        <w:r w:rsidRPr="00B87E5A">
          <w:rPr>
            <w:rFonts w:eastAsia="MS Mincho"/>
            <w:color w:val="FF0000"/>
            <w:u w:val="single"/>
          </w:rPr>
          <w:t xml:space="preserve"> the UE in RRC_CONNECTED state assumes that the active DL BWP includes the SS/PBCH blocks </w:t>
        </w:r>
        <w:r w:rsidRPr="00B87E5A">
          <w:rPr>
            <w:color w:val="FF0000"/>
            <w:u w:val="single"/>
            <w:lang w:val="en-US"/>
          </w:rPr>
          <w:t xml:space="preserve">that </w:t>
        </w:r>
        <w:r w:rsidRPr="00B87E5A">
          <w:rPr>
            <w:color w:val="FF0000"/>
            <w:u w:val="single"/>
          </w:rPr>
          <w:t xml:space="preserve">the UE used to obtain SIB1 or the </w:t>
        </w:r>
        <w:r w:rsidRPr="00B87E5A">
          <w:rPr>
            <w:rFonts w:eastAsia="MS Mincho"/>
            <w:color w:val="FF0000"/>
            <w:u w:val="single"/>
          </w:rPr>
          <w:t xml:space="preserve">SS/PBCH blocks provided by </w:t>
        </w:r>
        <w:proofErr w:type="spellStart"/>
        <w:r w:rsidRPr="0041443B">
          <w:rPr>
            <w:rFonts w:eastAsia="MS Mincho"/>
            <w:i/>
            <w:iCs/>
            <w:color w:val="FF0000"/>
            <w:u w:val="single"/>
          </w:rPr>
          <w:t>NonCellDefiningSSB</w:t>
        </w:r>
        <w:proofErr w:type="spellEnd"/>
        <w:r w:rsidRPr="00B87E5A">
          <w:rPr>
            <w:rFonts w:eastAsia="MS Mincho"/>
            <w:color w:val="FF0000"/>
            <w:u w:val="single"/>
          </w:rPr>
          <w:t xml:space="preserve">. If the active DL BWP includes the SS/PBCH blocks </w:t>
        </w:r>
        <w:r w:rsidRPr="00B87E5A">
          <w:rPr>
            <w:color w:val="FF0000"/>
            <w:u w:val="single"/>
            <w:lang w:val="en-US"/>
          </w:rPr>
          <w:t xml:space="preserve">that </w:t>
        </w:r>
        <w:r w:rsidRPr="00B87E5A">
          <w:rPr>
            <w:color w:val="FF0000"/>
            <w:u w:val="single"/>
          </w:rPr>
          <w:t xml:space="preserve">the UE used to obtain SIB1, for SS/PBCH block and CORESET multiplexing pattern 1, </w:t>
        </w:r>
        <w:r w:rsidRPr="00B87E5A">
          <w:rPr>
            <w:rFonts w:eastAsia="MS Mincho"/>
            <w:color w:val="FF0000"/>
            <w:u w:val="single"/>
          </w:rPr>
          <w:t xml:space="preserve">the UE expects the active DL BWP to include the CORESET with index 0. If the active DL BWP includes the SS/PBCH blocks provided by </w:t>
        </w:r>
        <w:proofErr w:type="spellStart"/>
        <w:r w:rsidRPr="0041443B">
          <w:rPr>
            <w:rFonts w:eastAsia="MS Mincho"/>
            <w:i/>
            <w:iCs/>
            <w:color w:val="FF0000"/>
            <w:u w:val="single"/>
          </w:rPr>
          <w:t>NonCellDefiningSSB</w:t>
        </w:r>
        <w:proofErr w:type="spellEnd"/>
        <w:r w:rsidRPr="00B87E5A">
          <w:rPr>
            <w:rFonts w:eastAsia="MS Mincho"/>
            <w:color w:val="FF0000"/>
            <w:u w:val="single"/>
          </w:rPr>
          <w:t>, these SS/PBCH blocks and the SS/PBCH blocks that the UE used to obtain SIB1 have the same quasi-colocation properties, if they have the same index.</w:t>
        </w:r>
      </w:ins>
    </w:p>
    <w:p w14:paraId="062B85D5" w14:textId="4EB9FB2B" w:rsidR="00B46BE8" w:rsidRDefault="00B46BE8" w:rsidP="001F34DD">
      <w:pPr>
        <w:rPr>
          <w:ins w:id="28" w:author="Chatterjee Debdeep" w:date="2022-08-12T14:03:00Z"/>
          <w:color w:val="FF0000"/>
        </w:rPr>
      </w:pPr>
      <w:ins w:id="29" w:author="Chatterjee Debdeep" w:date="2022-08-12T14:06:00Z">
        <w:r>
          <w:rPr>
            <w:rFonts w:eastAsia="Yu Mincho" w:hint="eastAsia"/>
            <w:color w:val="FF0000"/>
            <w:u w:val="single"/>
            <w:lang w:val="en-US" w:eastAsia="ja-JP"/>
          </w:rPr>
          <w:t>F</w:t>
        </w:r>
        <w:r>
          <w:rPr>
            <w:rFonts w:eastAsia="Yu Mincho"/>
            <w:color w:val="FF0000"/>
            <w:u w:val="single"/>
            <w:lang w:val="en-US" w:eastAsia="ja-JP"/>
          </w:rPr>
          <w:t xml:space="preserve">or unpaired spectrum operation, </w:t>
        </w:r>
        <w:r>
          <w:rPr>
            <w:rFonts w:eastAsia="Yu Mincho"/>
            <w:color w:val="FF0000"/>
            <w:u w:val="single"/>
          </w:rPr>
          <w:t>a</w:t>
        </w:r>
        <w:r>
          <w:rPr>
            <w:color w:val="FF0000"/>
            <w:u w:val="single"/>
          </w:rPr>
          <w:t xml:space="preserve"> RedCap UE does not expect to receive a configuration where the </w:t>
        </w:r>
        <w:proofErr w:type="spellStart"/>
        <w:r>
          <w:rPr>
            <w:color w:val="FF0000"/>
            <w:u w:val="single"/>
          </w:rPr>
          <w:t>center</w:t>
        </w:r>
        <w:proofErr w:type="spellEnd"/>
        <w:r>
          <w:rPr>
            <w:color w:val="FF0000"/>
            <w:u w:val="single"/>
          </w:rPr>
          <w:t xml:space="preserve"> frequency for an initial DL BWP in which the UE is configured to monitor Type1-PDCCH CSS set is different than the </w:t>
        </w:r>
        <w:proofErr w:type="spellStart"/>
        <w:r>
          <w:rPr>
            <w:color w:val="FF0000"/>
            <w:u w:val="single"/>
          </w:rPr>
          <w:t>center</w:t>
        </w:r>
        <w:proofErr w:type="spellEnd"/>
        <w:r>
          <w:rPr>
            <w:color w:val="FF0000"/>
            <w:u w:val="single"/>
          </w:rPr>
          <w:t xml:space="preserve"> frequency for an initial UL BWP in which the RedCap UE may transmit Msg1/Msg3 or </w:t>
        </w:r>
        <w:proofErr w:type="spellStart"/>
        <w:r>
          <w:rPr>
            <w:color w:val="FF0000"/>
            <w:u w:val="single"/>
          </w:rPr>
          <w:t>MsgA</w:t>
        </w:r>
        <w:proofErr w:type="spellEnd"/>
        <w:r>
          <w:rPr>
            <w:color w:val="FF0000"/>
            <w:u w:val="single"/>
          </w:rPr>
          <w:t>.</w:t>
        </w:r>
      </w:ins>
    </w:p>
    <w:p w14:paraId="59902108" w14:textId="705EDE75" w:rsidR="007F1A70" w:rsidRPr="001136A8" w:rsidRDefault="007F1A70" w:rsidP="007F1A70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09501211" w14:textId="77777777" w:rsidR="007F1A70" w:rsidRPr="00C1439E" w:rsidRDefault="007F1A70" w:rsidP="007F1A70">
      <w:pPr>
        <w:rPr>
          <w:lang w:val="en-US" w:eastAsia="en-GB"/>
        </w:rPr>
      </w:pPr>
    </w:p>
    <w:p w14:paraId="04003BAC" w14:textId="5E29CFE3" w:rsidR="008B3BF9" w:rsidRPr="00655A73" w:rsidRDefault="008B3BF9" w:rsidP="007F1A70">
      <w:pPr>
        <w:pStyle w:val="Heading3"/>
        <w:ind w:left="720" w:hanging="720"/>
        <w:rPr>
          <w:color w:val="FF0000"/>
        </w:rPr>
      </w:pPr>
    </w:p>
    <w:sectPr w:rsidR="008B3BF9" w:rsidRPr="00655A73" w:rsidSect="000B6BF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DAE11" w14:textId="77777777" w:rsidR="00E81BE1" w:rsidRDefault="00E81BE1">
      <w:r>
        <w:separator/>
      </w:r>
    </w:p>
  </w:endnote>
  <w:endnote w:type="continuationSeparator" w:id="0">
    <w:p w14:paraId="067A8A07" w14:textId="77777777" w:rsidR="00E81BE1" w:rsidRDefault="00E81BE1">
      <w:r>
        <w:continuationSeparator/>
      </w:r>
    </w:p>
  </w:endnote>
  <w:endnote w:type="continuationNotice" w:id="1">
    <w:p w14:paraId="7E7961EA" w14:textId="77777777" w:rsidR="00E81BE1" w:rsidRDefault="00E81B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3CC9" w14:textId="77777777" w:rsidR="00F66D1B" w:rsidRDefault="00047A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87698" w14:textId="77777777" w:rsidR="00E81BE1" w:rsidRDefault="00E81BE1">
      <w:r>
        <w:separator/>
      </w:r>
    </w:p>
  </w:footnote>
  <w:footnote w:type="continuationSeparator" w:id="0">
    <w:p w14:paraId="1B0B0AAF" w14:textId="77777777" w:rsidR="00E81BE1" w:rsidRDefault="00E81BE1">
      <w:r>
        <w:continuationSeparator/>
      </w:r>
    </w:p>
  </w:footnote>
  <w:footnote w:type="continuationNotice" w:id="1">
    <w:p w14:paraId="18454DB3" w14:textId="77777777" w:rsidR="00E81BE1" w:rsidRDefault="00E81B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57E97" w14:textId="77777777" w:rsidR="00F66D1B" w:rsidRDefault="004144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ADB"/>
    <w:multiLevelType w:val="multilevel"/>
    <w:tmpl w:val="055B1AD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1080A"/>
    <w:multiLevelType w:val="hybridMultilevel"/>
    <w:tmpl w:val="4186FF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A4C0A"/>
    <w:multiLevelType w:val="multilevel"/>
    <w:tmpl w:val="B814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AF967F8"/>
    <w:multiLevelType w:val="hybridMultilevel"/>
    <w:tmpl w:val="A8960294"/>
    <w:lvl w:ilvl="0" w:tplc="F4CCCA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tterjee Debdeep">
    <w15:presenceInfo w15:providerId="AD" w15:userId="S::debdeep.chatterjee@intel.com::653ea47a-4e48-4a19-ac6a-b007ec7e73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F3"/>
    <w:rsid w:val="00022E4A"/>
    <w:rsid w:val="000316CD"/>
    <w:rsid w:val="00044A68"/>
    <w:rsid w:val="00047AFD"/>
    <w:rsid w:val="00056EC0"/>
    <w:rsid w:val="000A6394"/>
    <w:rsid w:val="000B6CCB"/>
    <w:rsid w:val="000B7FED"/>
    <w:rsid w:val="000C038A"/>
    <w:rsid w:val="000C6598"/>
    <w:rsid w:val="000D44B3"/>
    <w:rsid w:val="000F1793"/>
    <w:rsid w:val="00106C51"/>
    <w:rsid w:val="001147A4"/>
    <w:rsid w:val="00122F34"/>
    <w:rsid w:val="00142BAB"/>
    <w:rsid w:val="00145D43"/>
    <w:rsid w:val="001617E6"/>
    <w:rsid w:val="001666B4"/>
    <w:rsid w:val="00176D9F"/>
    <w:rsid w:val="0018644F"/>
    <w:rsid w:val="00192C46"/>
    <w:rsid w:val="001A08B3"/>
    <w:rsid w:val="001A2CA0"/>
    <w:rsid w:val="001A7B60"/>
    <w:rsid w:val="001B519E"/>
    <w:rsid w:val="001B52F0"/>
    <w:rsid w:val="001B7A65"/>
    <w:rsid w:val="001D32AA"/>
    <w:rsid w:val="001D3618"/>
    <w:rsid w:val="001E41F3"/>
    <w:rsid w:val="001E524B"/>
    <w:rsid w:val="001F34DD"/>
    <w:rsid w:val="00254103"/>
    <w:rsid w:val="0026004D"/>
    <w:rsid w:val="002640DD"/>
    <w:rsid w:val="00275D12"/>
    <w:rsid w:val="00284FEB"/>
    <w:rsid w:val="002860C4"/>
    <w:rsid w:val="002A5242"/>
    <w:rsid w:val="002B5741"/>
    <w:rsid w:val="002E472E"/>
    <w:rsid w:val="002F5565"/>
    <w:rsid w:val="00305409"/>
    <w:rsid w:val="0033150E"/>
    <w:rsid w:val="00357C95"/>
    <w:rsid w:val="003609EF"/>
    <w:rsid w:val="0036231A"/>
    <w:rsid w:val="00374DD4"/>
    <w:rsid w:val="003C21D7"/>
    <w:rsid w:val="003C2E8E"/>
    <w:rsid w:val="003E1A36"/>
    <w:rsid w:val="003F48D6"/>
    <w:rsid w:val="00410371"/>
    <w:rsid w:val="0041443B"/>
    <w:rsid w:val="004242F1"/>
    <w:rsid w:val="00424771"/>
    <w:rsid w:val="00432190"/>
    <w:rsid w:val="0043559E"/>
    <w:rsid w:val="00436401"/>
    <w:rsid w:val="00451CF3"/>
    <w:rsid w:val="00477770"/>
    <w:rsid w:val="00490143"/>
    <w:rsid w:val="004A0FEB"/>
    <w:rsid w:val="004B0219"/>
    <w:rsid w:val="004B75B7"/>
    <w:rsid w:val="004E41B4"/>
    <w:rsid w:val="00515477"/>
    <w:rsid w:val="0051580D"/>
    <w:rsid w:val="005214AD"/>
    <w:rsid w:val="00522FBE"/>
    <w:rsid w:val="005441AB"/>
    <w:rsid w:val="00547111"/>
    <w:rsid w:val="00582E97"/>
    <w:rsid w:val="00592D74"/>
    <w:rsid w:val="005A6EF4"/>
    <w:rsid w:val="005B1944"/>
    <w:rsid w:val="005D4097"/>
    <w:rsid w:val="005E14A5"/>
    <w:rsid w:val="005E2C44"/>
    <w:rsid w:val="005E605D"/>
    <w:rsid w:val="00621188"/>
    <w:rsid w:val="006257ED"/>
    <w:rsid w:val="006377C0"/>
    <w:rsid w:val="00655A73"/>
    <w:rsid w:val="00665C47"/>
    <w:rsid w:val="00686A38"/>
    <w:rsid w:val="00690257"/>
    <w:rsid w:val="006917BF"/>
    <w:rsid w:val="00695808"/>
    <w:rsid w:val="006B166E"/>
    <w:rsid w:val="006B46FB"/>
    <w:rsid w:val="006D1886"/>
    <w:rsid w:val="006E21FB"/>
    <w:rsid w:val="00713B5A"/>
    <w:rsid w:val="00715E71"/>
    <w:rsid w:val="007176FF"/>
    <w:rsid w:val="00792342"/>
    <w:rsid w:val="00793DC0"/>
    <w:rsid w:val="007952DB"/>
    <w:rsid w:val="007977A8"/>
    <w:rsid w:val="007A2824"/>
    <w:rsid w:val="007B2804"/>
    <w:rsid w:val="007B512A"/>
    <w:rsid w:val="007C2097"/>
    <w:rsid w:val="007D6A07"/>
    <w:rsid w:val="007F1236"/>
    <w:rsid w:val="007F1A70"/>
    <w:rsid w:val="007F7259"/>
    <w:rsid w:val="008040A8"/>
    <w:rsid w:val="008279FA"/>
    <w:rsid w:val="008626E7"/>
    <w:rsid w:val="00870EE7"/>
    <w:rsid w:val="00877100"/>
    <w:rsid w:val="008863B9"/>
    <w:rsid w:val="008A45A6"/>
    <w:rsid w:val="008B3BF9"/>
    <w:rsid w:val="008E374C"/>
    <w:rsid w:val="008F3789"/>
    <w:rsid w:val="008F686C"/>
    <w:rsid w:val="00911A40"/>
    <w:rsid w:val="009148DE"/>
    <w:rsid w:val="0092697E"/>
    <w:rsid w:val="00941E30"/>
    <w:rsid w:val="009537FE"/>
    <w:rsid w:val="00971C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96"/>
    <w:rsid w:val="00A74B58"/>
    <w:rsid w:val="00A7671C"/>
    <w:rsid w:val="00AA2CBC"/>
    <w:rsid w:val="00AC21E5"/>
    <w:rsid w:val="00AC5820"/>
    <w:rsid w:val="00AD1CD8"/>
    <w:rsid w:val="00AD1D57"/>
    <w:rsid w:val="00AF3E5D"/>
    <w:rsid w:val="00B258BB"/>
    <w:rsid w:val="00B4237A"/>
    <w:rsid w:val="00B46BE8"/>
    <w:rsid w:val="00B52AF7"/>
    <w:rsid w:val="00B67B97"/>
    <w:rsid w:val="00B715DA"/>
    <w:rsid w:val="00B745A1"/>
    <w:rsid w:val="00B775EF"/>
    <w:rsid w:val="00B87261"/>
    <w:rsid w:val="00B968C8"/>
    <w:rsid w:val="00BA3EC5"/>
    <w:rsid w:val="00BA51D9"/>
    <w:rsid w:val="00BA6D20"/>
    <w:rsid w:val="00BB5DFC"/>
    <w:rsid w:val="00BD279D"/>
    <w:rsid w:val="00BD6BB8"/>
    <w:rsid w:val="00BF07E5"/>
    <w:rsid w:val="00C12124"/>
    <w:rsid w:val="00C466D0"/>
    <w:rsid w:val="00C66BA2"/>
    <w:rsid w:val="00C95985"/>
    <w:rsid w:val="00CA3A94"/>
    <w:rsid w:val="00CB737C"/>
    <w:rsid w:val="00CC5026"/>
    <w:rsid w:val="00CC68D0"/>
    <w:rsid w:val="00CE3181"/>
    <w:rsid w:val="00CF20ED"/>
    <w:rsid w:val="00D03F9A"/>
    <w:rsid w:val="00D06D51"/>
    <w:rsid w:val="00D24991"/>
    <w:rsid w:val="00D43B9E"/>
    <w:rsid w:val="00D50255"/>
    <w:rsid w:val="00D66520"/>
    <w:rsid w:val="00DB6489"/>
    <w:rsid w:val="00DD1723"/>
    <w:rsid w:val="00DE34CF"/>
    <w:rsid w:val="00E13F3D"/>
    <w:rsid w:val="00E34898"/>
    <w:rsid w:val="00E57613"/>
    <w:rsid w:val="00E6278C"/>
    <w:rsid w:val="00E81BE1"/>
    <w:rsid w:val="00EA7D5C"/>
    <w:rsid w:val="00EA7F8D"/>
    <w:rsid w:val="00EB09B7"/>
    <w:rsid w:val="00EB446A"/>
    <w:rsid w:val="00EC60FC"/>
    <w:rsid w:val="00EE7D7C"/>
    <w:rsid w:val="00F043BF"/>
    <w:rsid w:val="00F05A45"/>
    <w:rsid w:val="00F138B2"/>
    <w:rsid w:val="00F25D98"/>
    <w:rsid w:val="00F27C62"/>
    <w:rsid w:val="00F300FB"/>
    <w:rsid w:val="00F413B6"/>
    <w:rsid w:val="00F51E37"/>
    <w:rsid w:val="00F64643"/>
    <w:rsid w:val="00F67B76"/>
    <w:rsid w:val="00FA5456"/>
    <w:rsid w:val="00FA5BF0"/>
    <w:rsid w:val="00FB6386"/>
    <w:rsid w:val="00FC3412"/>
    <w:rsid w:val="00FE00C3"/>
    <w:rsid w:val="00FF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B3B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3BF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92697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2697E"/>
    <w:rPr>
      <w:color w:val="2B579A"/>
      <w:shd w:val="clear" w:color="auto" w:fill="E1DFDD"/>
    </w:rPr>
  </w:style>
  <w:style w:type="character" w:customStyle="1" w:styleId="B1Zchn">
    <w:name w:val="B1 Zchn"/>
    <w:qFormat/>
    <w:rsid w:val="007F1A7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F1A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7F1A70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7F1A7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F1A70"/>
  </w:style>
  <w:style w:type="character" w:customStyle="1" w:styleId="CRCoverPageZchn">
    <w:name w:val="CR Cover Page Zchn"/>
    <w:link w:val="CRCoverPage"/>
    <w:qFormat/>
    <w:rsid w:val="00176D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97EB04-4768-45B3-B8BB-7AFC8947E0B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7bc6c04-a6f3-4b85-abcc-278c78dc556b"/>
    <ds:schemaRef ds:uri="ab813fb6-1347-4985-ab36-6575371b00b3"/>
    <ds:schemaRef ds:uri="http://purl.org/dc/elements/1.1/"/>
    <ds:schemaRef ds:uri="2ff76fbf-12b9-4337-ad3b-122e2d975ade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A6B88CB-FE21-45EB-842A-7C11A7EFF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6CCA2-6086-45B4-9057-64E749E33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1444</Words>
  <Characters>7771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Chatterjee, Debdeep</cp:lastModifiedBy>
  <cp:revision>58</cp:revision>
  <cp:lastPrinted>1900-01-01T08:00:00Z</cp:lastPrinted>
  <dcterms:created xsi:type="dcterms:W3CDTF">2022-08-12T20:15:00Z</dcterms:created>
  <dcterms:modified xsi:type="dcterms:W3CDTF">2022-08-13T00:12:00Z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  <property fmtid="{D5CDD505-2E9C-101B-9397-08002B2CF9AE}" pid="22" name="MediaServiceImageTags">
    <vt:lpwstr/>
  </property>
</Properties>
</file>